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EA" w:rsidRDefault="00B867D9" w:rsidP="00D254EA">
      <w:pPr>
        <w:spacing w:after="0" w:afterAutospacing="0"/>
        <w:jc w:val="center"/>
      </w:pPr>
      <w:r>
        <w:rPr>
          <w:noProof/>
        </w:rPr>
        <w:drawing>
          <wp:inline distT="0" distB="0" distL="0" distR="0">
            <wp:extent cx="2857500" cy="1190625"/>
            <wp:effectExtent l="0" t="0" r="0" b="9525"/>
            <wp:docPr id="1" name="Picture 1" descr="S:\DFA LOGOS-STAFF PHOTOS\DFA_4c_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FA LOGOS-STAFF PHOTOS\DFA_4c_Proce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FFE" w:rsidRDefault="00802FFE" w:rsidP="00D254EA">
      <w:pPr>
        <w:spacing w:after="0" w:afterAutospacing="0"/>
        <w:jc w:val="center"/>
      </w:pPr>
    </w:p>
    <w:p w:rsidR="00802FFE" w:rsidRDefault="00802FFE" w:rsidP="00D254EA">
      <w:pPr>
        <w:spacing w:after="0" w:afterAutospacing="0"/>
        <w:jc w:val="center"/>
      </w:pPr>
    </w:p>
    <w:p w:rsidR="00D254EA" w:rsidRPr="001A1D2E" w:rsidRDefault="00D254EA" w:rsidP="00802FFE">
      <w:pPr>
        <w:spacing w:after="0" w:afterAutospacing="0"/>
        <w:rPr>
          <w:rFonts w:cs="Times New Roman"/>
          <w:b/>
        </w:rPr>
      </w:pPr>
      <w:r w:rsidRPr="001A1D2E">
        <w:rPr>
          <w:rFonts w:cs="Times New Roman"/>
          <w:b/>
          <w:u w:val="single"/>
        </w:rPr>
        <w:t>For Immediate Release:</w:t>
      </w:r>
      <w:r w:rsidRPr="001A1D2E">
        <w:rPr>
          <w:rFonts w:cs="Times New Roman"/>
          <w:b/>
        </w:rPr>
        <w:tab/>
      </w:r>
      <w:r w:rsidRPr="001A1D2E">
        <w:rPr>
          <w:rFonts w:cs="Times New Roman"/>
          <w:b/>
        </w:rPr>
        <w:tab/>
      </w:r>
      <w:r w:rsidRPr="001A1D2E">
        <w:rPr>
          <w:rFonts w:cs="Times New Roman"/>
          <w:b/>
        </w:rPr>
        <w:tab/>
      </w:r>
      <w:r w:rsidRPr="001A1D2E">
        <w:rPr>
          <w:rFonts w:cs="Times New Roman"/>
          <w:b/>
        </w:rPr>
        <w:tab/>
      </w:r>
      <w:r w:rsidRPr="001A1D2E">
        <w:rPr>
          <w:rFonts w:cs="Times New Roman"/>
          <w:b/>
        </w:rPr>
        <w:tab/>
      </w:r>
      <w:r w:rsidRPr="001A1D2E">
        <w:rPr>
          <w:rFonts w:cs="Times New Roman"/>
          <w:b/>
          <w:u w:val="single"/>
        </w:rPr>
        <w:t>Contact:</w:t>
      </w:r>
    </w:p>
    <w:p w:rsidR="00D254EA" w:rsidRPr="001A1D2E" w:rsidRDefault="006B24BF" w:rsidP="00802FFE">
      <w:pPr>
        <w:spacing w:after="0" w:afterAutospacing="0"/>
        <w:rPr>
          <w:rFonts w:cs="Times New Roman"/>
        </w:rPr>
      </w:pPr>
      <w:r>
        <w:rPr>
          <w:rFonts w:cs="Times New Roman"/>
        </w:rPr>
        <w:t>January 31, 2017</w:t>
      </w:r>
      <w:r w:rsidR="00D254EA">
        <w:rPr>
          <w:rFonts w:cs="Times New Roman"/>
        </w:rPr>
        <w:tab/>
      </w:r>
      <w:r w:rsidR="00D254EA">
        <w:rPr>
          <w:rFonts w:cs="Times New Roman"/>
        </w:rPr>
        <w:tab/>
        <w:t xml:space="preserve"> </w:t>
      </w:r>
      <w:r w:rsidR="00D254EA">
        <w:rPr>
          <w:rFonts w:cs="Times New Roman"/>
        </w:rPr>
        <w:tab/>
      </w:r>
      <w:r w:rsidR="00D254EA">
        <w:rPr>
          <w:rFonts w:cs="Times New Roman"/>
        </w:rPr>
        <w:tab/>
      </w:r>
      <w:r w:rsidR="00D254EA">
        <w:rPr>
          <w:rFonts w:cs="Times New Roman"/>
        </w:rPr>
        <w:tab/>
      </w:r>
      <w:r w:rsidR="00D254EA">
        <w:rPr>
          <w:rFonts w:cs="Times New Roman"/>
        </w:rPr>
        <w:tab/>
      </w:r>
      <w:r w:rsidR="00B867D9">
        <w:rPr>
          <w:rFonts w:cs="Times New Roman"/>
        </w:rPr>
        <w:t>Chris</w:t>
      </w:r>
      <w:r w:rsidR="0021296C">
        <w:rPr>
          <w:rFonts w:cs="Times New Roman"/>
        </w:rPr>
        <w:t>topher</w:t>
      </w:r>
      <w:r w:rsidR="00B867D9">
        <w:rPr>
          <w:rFonts w:cs="Times New Roman"/>
        </w:rPr>
        <w:t xml:space="preserve"> Burnham</w:t>
      </w:r>
    </w:p>
    <w:p w:rsidR="00D254EA" w:rsidRPr="001A1D2E" w:rsidRDefault="00D254EA" w:rsidP="00802FFE">
      <w:pPr>
        <w:spacing w:after="0" w:afterAutospacing="0"/>
        <w:rPr>
          <w:rFonts w:cs="Times New Roman"/>
        </w:rPr>
      </w:pPr>
      <w:r w:rsidRPr="001A1D2E">
        <w:rPr>
          <w:rFonts w:cs="Times New Roman"/>
        </w:rPr>
        <w:tab/>
      </w:r>
      <w:r w:rsidRPr="001A1D2E">
        <w:rPr>
          <w:rFonts w:cs="Times New Roman"/>
        </w:rPr>
        <w:tab/>
      </w:r>
      <w:r w:rsidRPr="001A1D2E">
        <w:rPr>
          <w:rFonts w:cs="Times New Roman"/>
        </w:rPr>
        <w:tab/>
      </w:r>
      <w:r w:rsidRPr="001A1D2E">
        <w:rPr>
          <w:rFonts w:cs="Times New Roman"/>
        </w:rPr>
        <w:tab/>
      </w:r>
      <w:r w:rsidRPr="001A1D2E">
        <w:rPr>
          <w:rFonts w:cs="Times New Roman"/>
        </w:rPr>
        <w:tab/>
      </w:r>
      <w:r w:rsidRPr="001A1D2E">
        <w:rPr>
          <w:rFonts w:cs="Times New Roman"/>
        </w:rPr>
        <w:tab/>
      </w:r>
      <w:r w:rsidRPr="001A1D2E">
        <w:rPr>
          <w:rFonts w:cs="Times New Roman"/>
        </w:rPr>
        <w:tab/>
      </w:r>
      <w:r w:rsidRPr="001A1D2E">
        <w:rPr>
          <w:rFonts w:cs="Times New Roman"/>
        </w:rPr>
        <w:tab/>
      </w:r>
      <w:r w:rsidR="00B867D9">
        <w:rPr>
          <w:rFonts w:cs="Times New Roman"/>
        </w:rPr>
        <w:t>President</w:t>
      </w:r>
    </w:p>
    <w:p w:rsidR="00D254EA" w:rsidRDefault="00D254EA" w:rsidP="00802FFE">
      <w:pPr>
        <w:spacing w:after="0" w:afterAutospacing="0"/>
        <w:rPr>
          <w:rFonts w:cs="Times New Roman"/>
        </w:rPr>
      </w:pPr>
      <w:r w:rsidRPr="001A1D2E">
        <w:rPr>
          <w:rFonts w:cs="Times New Roman"/>
        </w:rPr>
        <w:tab/>
      </w:r>
      <w:r w:rsidRPr="001A1D2E">
        <w:rPr>
          <w:rFonts w:cs="Times New Roman"/>
        </w:rPr>
        <w:tab/>
      </w:r>
      <w:r w:rsidRPr="001A1D2E">
        <w:rPr>
          <w:rFonts w:cs="Times New Roman"/>
        </w:rPr>
        <w:tab/>
      </w:r>
      <w:r w:rsidRPr="001A1D2E">
        <w:rPr>
          <w:rFonts w:cs="Times New Roman"/>
        </w:rPr>
        <w:tab/>
      </w:r>
      <w:r w:rsidRPr="001A1D2E">
        <w:rPr>
          <w:rFonts w:cs="Times New Roman"/>
        </w:rPr>
        <w:tab/>
      </w:r>
      <w:r w:rsidRPr="001A1D2E">
        <w:rPr>
          <w:rFonts w:cs="Times New Roman"/>
        </w:rPr>
        <w:tab/>
      </w:r>
      <w:r w:rsidRPr="001A1D2E">
        <w:rPr>
          <w:rFonts w:cs="Times New Roman"/>
        </w:rPr>
        <w:tab/>
      </w:r>
      <w:r w:rsidRPr="001A1D2E">
        <w:rPr>
          <w:rFonts w:cs="Times New Roman"/>
        </w:rPr>
        <w:tab/>
      </w:r>
      <w:r w:rsidR="00B867D9">
        <w:rPr>
          <w:rFonts w:cs="Times New Roman"/>
        </w:rPr>
        <w:t>330.762.4776</w:t>
      </w:r>
    </w:p>
    <w:p w:rsidR="00802FFE" w:rsidRDefault="00802FFE" w:rsidP="00802FFE">
      <w:pPr>
        <w:spacing w:after="0" w:afterAutospacing="0"/>
        <w:rPr>
          <w:rFonts w:cs="Times New Roman"/>
        </w:rPr>
      </w:pPr>
    </w:p>
    <w:p w:rsidR="00802FFE" w:rsidRDefault="00802FFE" w:rsidP="00802FFE">
      <w:pPr>
        <w:spacing w:after="0" w:afterAutospacing="0"/>
        <w:rPr>
          <w:rFonts w:cs="Times New Roman"/>
        </w:rPr>
      </w:pPr>
    </w:p>
    <w:p w:rsidR="00B867D9" w:rsidRDefault="00B867D9" w:rsidP="00802FFE">
      <w:pPr>
        <w:spacing w:after="0" w:afterAutospacing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Development Finance Authority of Summit County</w:t>
      </w:r>
    </w:p>
    <w:p w:rsidR="00513EDF" w:rsidRDefault="00802FFE" w:rsidP="00802FFE">
      <w:pPr>
        <w:spacing w:after="0" w:afterAutospacing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  <w:r w:rsidR="00513EDF">
        <w:rPr>
          <w:rFonts w:cs="Times New Roman"/>
          <w:b/>
          <w:sz w:val="32"/>
          <w:szCs w:val="32"/>
        </w:rPr>
        <w:t xml:space="preserve">Announces Year-End Summary of </w:t>
      </w:r>
    </w:p>
    <w:p w:rsidR="00802FFE" w:rsidRPr="00802FFE" w:rsidRDefault="00513EDF" w:rsidP="00802FFE">
      <w:pPr>
        <w:spacing w:after="0" w:afterAutospacing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Community Economic Development Finance Activity </w:t>
      </w:r>
    </w:p>
    <w:p w:rsidR="00D254EA" w:rsidRDefault="00D254EA" w:rsidP="00802FFE">
      <w:pPr>
        <w:spacing w:after="0" w:afterAutospacing="0"/>
      </w:pPr>
    </w:p>
    <w:p w:rsidR="00CC34F8" w:rsidRDefault="00CC34F8" w:rsidP="00513EDF">
      <w:pPr>
        <w:spacing w:after="0" w:afterAutospacing="0"/>
        <w:rPr>
          <w:i/>
        </w:rPr>
      </w:pPr>
    </w:p>
    <w:p w:rsidR="00513EDF" w:rsidRDefault="00B867D9" w:rsidP="00513EDF">
      <w:pPr>
        <w:spacing w:after="0" w:afterAutospacing="0"/>
      </w:pPr>
      <w:r>
        <w:rPr>
          <w:i/>
        </w:rPr>
        <w:t>Akron, Ohio</w:t>
      </w:r>
      <w:r w:rsidR="00802FFE">
        <w:t xml:space="preserve"> – </w:t>
      </w:r>
      <w:r w:rsidR="00513EDF">
        <w:t>2016 was a very busy and successful year for the Development Finance Authority of Summit County (DFA)</w:t>
      </w:r>
      <w:r w:rsidR="00761B5F">
        <w:t xml:space="preserve"> and its Certified Development Entity, the Development Fund of the Western Reserve</w:t>
      </w:r>
      <w:r w:rsidR="00D5740A">
        <w:t xml:space="preserve"> (DFWR)</w:t>
      </w:r>
      <w:r w:rsidR="00513EDF">
        <w:t>.  In 2016, the DFA</w:t>
      </w:r>
      <w:r w:rsidR="00761B5F">
        <w:t xml:space="preserve"> and DFWR</w:t>
      </w:r>
      <w:r w:rsidR="00513EDF">
        <w:t xml:space="preserve"> provided financing in the amount of $55,315,000 for twelve projects located in eight Ohio Counties, retaining/creating 1,094 jobs while leveraging $32,715,000 in additional funding sources.  </w:t>
      </w:r>
    </w:p>
    <w:p w:rsidR="00513EDF" w:rsidRDefault="00513EDF" w:rsidP="00513EDF">
      <w:pPr>
        <w:spacing w:after="0" w:afterAutospacing="0"/>
      </w:pPr>
    </w:p>
    <w:p w:rsidR="00450A42" w:rsidRDefault="00761B5F" w:rsidP="00513EDF">
      <w:pPr>
        <w:spacing w:after="0" w:afterAutospacing="0"/>
      </w:pPr>
      <w:r>
        <w:t>During 2016,</w:t>
      </w:r>
      <w:r w:rsidR="00756560">
        <w:t xml:space="preserve"> clients</w:t>
      </w:r>
      <w:r w:rsidR="00513EDF">
        <w:t xml:space="preserve"> include</w:t>
      </w:r>
      <w:r>
        <w:t>d</w:t>
      </w:r>
      <w:r w:rsidR="00513EDF">
        <w:t xml:space="preserve"> the Village of Seville, Conexus, </w:t>
      </w:r>
      <w:r w:rsidR="0021296C">
        <w:t xml:space="preserve">Summit County Land Bank, </w:t>
      </w:r>
      <w:r w:rsidR="00513EDF">
        <w:t>Bridge Park Development, Family &amp; Community Services</w:t>
      </w:r>
      <w:r w:rsidR="0021296C">
        <w:t>/</w:t>
      </w:r>
      <w:proofErr w:type="spellStart"/>
      <w:r w:rsidR="0021296C">
        <w:t>AxessPointe</w:t>
      </w:r>
      <w:proofErr w:type="spellEnd"/>
      <w:r w:rsidR="00513EDF">
        <w:t xml:space="preserve">, </w:t>
      </w:r>
      <w:r w:rsidR="00CC34F8">
        <w:t xml:space="preserve">City of Fairlawn, Youngstown YMCA, Oberlin College, Lincoln Electric Welding Technology Center, Ronald McDonald House of Akron, and </w:t>
      </w:r>
      <w:proofErr w:type="spellStart"/>
      <w:r w:rsidR="00CC34F8">
        <w:t>GreatWave</w:t>
      </w:r>
      <w:proofErr w:type="spellEnd"/>
      <w:r w:rsidR="00CC34F8">
        <w:t xml:space="preserve"> Broadband Services.</w:t>
      </w:r>
      <w:r w:rsidR="00513EDF">
        <w:t xml:space="preserve">  </w:t>
      </w:r>
    </w:p>
    <w:p w:rsidR="00756560" w:rsidRDefault="00756560" w:rsidP="00513EDF">
      <w:pPr>
        <w:spacing w:after="0" w:afterAutospacing="0"/>
      </w:pPr>
    </w:p>
    <w:p w:rsidR="00756560" w:rsidRDefault="00756560" w:rsidP="00513EDF">
      <w:pPr>
        <w:spacing w:after="0" w:afterAutospacing="0"/>
      </w:pPr>
      <w:r>
        <w:t>This work could not be possible without the collaboration of our many partners, who include Brennan, Manna &amp; Diamond,</w:t>
      </w:r>
      <w:r w:rsidR="00761B5F">
        <w:t xml:space="preserve"> LLC, </w:t>
      </w:r>
      <w:proofErr w:type="spellStart"/>
      <w:r>
        <w:t>Roetzel</w:t>
      </w:r>
      <w:proofErr w:type="spellEnd"/>
      <w:r>
        <w:t xml:space="preserve"> &amp; </w:t>
      </w:r>
      <w:proofErr w:type="spellStart"/>
      <w:r>
        <w:t>Andress</w:t>
      </w:r>
      <w:proofErr w:type="spellEnd"/>
      <w:r>
        <w:t>,</w:t>
      </w:r>
      <w:r w:rsidR="00761B5F">
        <w:t xml:space="preserve"> LPA, </w:t>
      </w:r>
      <w:proofErr w:type="spellStart"/>
      <w:r>
        <w:t>Brouse</w:t>
      </w:r>
      <w:proofErr w:type="spellEnd"/>
      <w:r>
        <w:t xml:space="preserve"> McDowell,</w:t>
      </w:r>
      <w:r w:rsidR="00761B5F">
        <w:t xml:space="preserve"> LPA, </w:t>
      </w:r>
      <w:bookmarkStart w:id="0" w:name="_GoBack"/>
      <w:bookmarkEnd w:id="0"/>
      <w:proofErr w:type="spellStart"/>
      <w:r w:rsidR="00176577" w:rsidRPr="00176577">
        <w:t>Vorys</w:t>
      </w:r>
      <w:proofErr w:type="spellEnd"/>
      <w:r w:rsidR="00176577" w:rsidRPr="00176577">
        <w:t xml:space="preserve">, </w:t>
      </w:r>
      <w:proofErr w:type="spellStart"/>
      <w:r w:rsidR="00176577" w:rsidRPr="00176577">
        <w:t>Sater</w:t>
      </w:r>
      <w:proofErr w:type="spellEnd"/>
      <w:r w:rsidR="00176577" w:rsidRPr="00176577">
        <w:t>, Seymour and Pease</w:t>
      </w:r>
      <w:r w:rsidR="00176577">
        <w:t>,</w:t>
      </w:r>
      <w:r w:rsidR="00176577" w:rsidRPr="00176577">
        <w:t xml:space="preserve"> LLP</w:t>
      </w:r>
      <w:r w:rsidR="00176577">
        <w:t xml:space="preserve">, </w:t>
      </w:r>
      <w:proofErr w:type="spellStart"/>
      <w:r>
        <w:t>DiPerna</w:t>
      </w:r>
      <w:proofErr w:type="spellEnd"/>
      <w:r>
        <w:t xml:space="preserve"> Advisors, </w:t>
      </w:r>
      <w:proofErr w:type="spellStart"/>
      <w:r w:rsidR="00761B5F">
        <w:t>Novogradac</w:t>
      </w:r>
      <w:proofErr w:type="spellEnd"/>
      <w:r w:rsidR="00761B5F">
        <w:t xml:space="preserve"> &amp; Company, LLP, </w:t>
      </w:r>
      <w:proofErr w:type="spellStart"/>
      <w:r w:rsidR="00176577">
        <w:t>FirstMerit</w:t>
      </w:r>
      <w:proofErr w:type="spellEnd"/>
      <w:r w:rsidR="00176577">
        <w:t xml:space="preserve"> (now Huntington Bank), </w:t>
      </w:r>
      <w:r>
        <w:t xml:space="preserve">Chase Bank, KeyBank, Capital One, US Bank, Dudley Ventures, Finance Fund, Toledo-Lucas County Port Authority, </w:t>
      </w:r>
      <w:r w:rsidR="0021296C">
        <w:t>Portage County Port Authority</w:t>
      </w:r>
      <w:r w:rsidR="0095267F">
        <w:t>,</w:t>
      </w:r>
      <w:r>
        <w:t xml:space="preserve"> Columbus-Franklin County Finance Authority</w:t>
      </w:r>
      <w:r w:rsidR="0021296C">
        <w:t>, and the County of Summit.</w:t>
      </w:r>
      <w:r>
        <w:t xml:space="preserve"> </w:t>
      </w:r>
    </w:p>
    <w:p w:rsidR="00D23F7C" w:rsidRDefault="00D23F7C" w:rsidP="00D23F7C">
      <w:pPr>
        <w:spacing w:after="0" w:afterAutospacing="0"/>
      </w:pPr>
    </w:p>
    <w:p w:rsidR="00D23F7C" w:rsidRPr="00D23F7C" w:rsidRDefault="00D23F7C" w:rsidP="00D23F7C">
      <w:pPr>
        <w:spacing w:after="0" w:afterAutospacing="0"/>
        <w:jc w:val="center"/>
        <w:rPr>
          <w:i/>
        </w:rPr>
      </w:pPr>
      <w:r>
        <w:rPr>
          <w:i/>
        </w:rPr>
        <w:t>###</w:t>
      </w:r>
    </w:p>
    <w:sectPr w:rsidR="00D23F7C" w:rsidRPr="00D23F7C" w:rsidSect="005F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272DB"/>
    <w:multiLevelType w:val="hybridMultilevel"/>
    <w:tmpl w:val="D6786DA8"/>
    <w:lvl w:ilvl="0" w:tplc="35B0009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4EA"/>
    <w:rsid w:val="00166CEC"/>
    <w:rsid w:val="00176577"/>
    <w:rsid w:val="001E1284"/>
    <w:rsid w:val="0021296C"/>
    <w:rsid w:val="00264AD3"/>
    <w:rsid w:val="00371939"/>
    <w:rsid w:val="00411665"/>
    <w:rsid w:val="004371D9"/>
    <w:rsid w:val="00450A42"/>
    <w:rsid w:val="00494742"/>
    <w:rsid w:val="00513EDF"/>
    <w:rsid w:val="005F3D5E"/>
    <w:rsid w:val="006B24BF"/>
    <w:rsid w:val="006F44F6"/>
    <w:rsid w:val="00743A17"/>
    <w:rsid w:val="00756560"/>
    <w:rsid w:val="00761B5F"/>
    <w:rsid w:val="007D1003"/>
    <w:rsid w:val="00802FFE"/>
    <w:rsid w:val="008E5685"/>
    <w:rsid w:val="00905694"/>
    <w:rsid w:val="0095267F"/>
    <w:rsid w:val="009F4FDE"/>
    <w:rsid w:val="00AB0005"/>
    <w:rsid w:val="00AB5196"/>
    <w:rsid w:val="00B4187F"/>
    <w:rsid w:val="00B867D9"/>
    <w:rsid w:val="00C7180D"/>
    <w:rsid w:val="00CC34F8"/>
    <w:rsid w:val="00CD71F5"/>
    <w:rsid w:val="00D2393C"/>
    <w:rsid w:val="00D23F7C"/>
    <w:rsid w:val="00D254EA"/>
    <w:rsid w:val="00D302D5"/>
    <w:rsid w:val="00D5740A"/>
    <w:rsid w:val="00E90F39"/>
    <w:rsid w:val="00EC2B9C"/>
    <w:rsid w:val="00FE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sz w:val="24"/>
        <w:szCs w:val="24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7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bCs/>
        <w:sz w:val="24"/>
        <w:szCs w:val="24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7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Auditor of State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L. Elking</dc:creator>
  <cp:lastModifiedBy>CDFA Research 2</cp:lastModifiedBy>
  <cp:revision>2</cp:revision>
  <cp:lastPrinted>2017-01-31T19:32:00Z</cp:lastPrinted>
  <dcterms:created xsi:type="dcterms:W3CDTF">2017-02-02T14:11:00Z</dcterms:created>
  <dcterms:modified xsi:type="dcterms:W3CDTF">2017-02-02T14:11:00Z</dcterms:modified>
</cp:coreProperties>
</file>